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our nation begins to use torture as a means to an end, we chip away at the values we profess to defend. Little by little and step by step, we coarsen our society. We cheapen ourselves until we become no different than those who commit acts of terror. At that point, what shall we make of ourselves?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Joseph Neri,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Little by little and step by step, we coarsen our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At that point, what shall we make of ourselves?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our nation ... we profess to defend.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cheapen ourselves ... acts of terror.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universe is 14 billion years old. If we look at a galaxy that is 12 billion light years away, we see it as it was 12 billion years ago, when the universe was only 2 billion years old. Thus, simply by looking to great distances, we can see what parts of the universe looked like when the universe was younger. The key limitation to this ability is the power of our telescopes.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Jeffrey Bennett,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The Cosmic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key limitation ... power of our telescopes.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Simply by looking ... universe was younger.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Assume that the universe is 14 billion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we look at a galaxy ... 2 billion years 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If Supreme Court Justice Ruth Bader Ginsburg is correct in her assessment that "people who are well represented at trial do not get the death penalty," then the disparate skills of defense attorneys in capital cases throughout America guarantees that defendants who are legally innocent will continue to be executed and that manifest justice dictates that the death penalty be abolished.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Manifest justice dictates ... be abolished.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Supreme Court Justice ... do not get the death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disparate skills ... be abolished.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disparate skills ... continue to be executed.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Liquids and gasses have the property of being fluid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they flow</w:t>
            </w: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ecause their atoms, ions, or molecules are not so strongly attracted to each other as they are in solids. Not being confined to specific locations, the particles in a liquid can move past one another.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Melvin D. Joesten and James L Wood, </w:t>
            </w:r>
            <w:r>
              <w:rPr>
                <w:rStyle w:val="DefaultParagraphFont"/>
                <w:rFonts w:ascii="Times New Roman" w:eastAsia="Times New Roman" w:hAnsi="Times New Roman" w:cs="Times New Roman"/>
                <w:b w:val="0"/>
                <w:bCs w:val="0"/>
                <w:i/>
                <w:iCs/>
                <w:smallCaps w:val="0"/>
                <w:color w:val="000000"/>
                <w:sz w:val="22"/>
                <w:szCs w:val="22"/>
                <w:bdr w:val="nil"/>
                <w:rtl w:val="0"/>
              </w:rPr>
              <w:t>World of Chemistry</w:t>
            </w:r>
            <w:r>
              <w:rPr>
                <w:rStyle w:val="DefaultParagraphFont"/>
                <w:rFonts w:ascii="Times New Roman" w:eastAsia="Times New Roman" w:hAnsi="Times New Roman" w:cs="Times New Roman"/>
                <w:b w:val="0"/>
                <w:bCs w:val="0"/>
                <w:i w:val="0"/>
                <w:iCs w:val="0"/>
                <w:smallCaps w:val="0"/>
                <w:color w:val="000000"/>
                <w:sz w:val="22"/>
                <w:szCs w:val="22"/>
                <w:bdr w:val="nil"/>
                <w:rtl w:val="0"/>
              </w:rPr>
              <w:t>, 2</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Not being confined ... move past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Their atoms, ions, or molecules ... as they are in solids.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Liquids and gasses ... they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Liquids and gasses have the property of being fluid.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Tattooing and body piercing pose serious health risks to those receiving them. The primary concern is infection with blood-born pathogens like H.I.V. and hepatitis. Bacteria that live on the skin are easily spread by unsterilized instruments or ungloved hands. And tongue and genital piercing can also provide channels for bacteria and viruses to enter the bloodstream after the piercing procedure.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Lorraine Kreahling, "The Perils of Needles to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Tattooing and body piercing ... to those receiving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And tongue and genital piercing ... piercing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primary concern ... like H.I.V. and hepatitis.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Bacteria that live on the skin ... ungloved hands.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numerous ways to study nonhuman animals. One method is to observe a group and describe (either by taking notes or speaking into a tape recorder) as completely as possible everything that occurs. Another technique is to "follow" one "focal" animal, describing everything it does. Still another frequently used method involves making observations of a focal animal at precise intervals.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Jurmain,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Essentials of Physical Anthropology</w:t>
            </w:r>
            <w:r>
              <w:rPr>
                <w:rStyle w:val="DefaultParagraphFont"/>
                <w:rFonts w:ascii="Times New Roman" w:eastAsia="Times New Roman" w:hAnsi="Times New Roman" w:cs="Times New Roman"/>
                <w:b w:val="0"/>
                <w:bCs w:val="0"/>
                <w:i w:val="0"/>
                <w:iCs w:val="0"/>
                <w:smallCaps w:val="0"/>
                <w:color w:val="000000"/>
                <w:sz w:val="22"/>
                <w:szCs w:val="22"/>
                <w:bdr w:val="nil"/>
                <w:rtl w:val="0"/>
              </w:rPr>
              <w:t>, 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One method is to observe ... everything that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Another technique ... describing everything it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Still another frequently used method ... precise intervals.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numerous ways to study nonhuman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sofa may be poisoning you. Its foam padding probably contains flame retardant chemicals called polybrominated diphenyl ethers. These chemicals have been linked to memory loss and brain damage. Also they may cause cancer and damage the liver.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Also they may cause cancer and damage the liver.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These chemicals ... brain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foam padding ... polybrominated diphenyl ethers.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Your sofa may be poisoning you.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We can't bomb our way out of nuclear proliferation. But in a world in which nuclear weapons are the badge of real nations, no self-respecting superpower is going to disarm unilaterally, and every nonnuclear state will want a seat at the table. The only way to escape this deadly cycle is for the nuclear powers to step up and lead negotiations for an international agreement abolishing nuclear weapons.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 Cooper,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can't bomb our way out of nuclear proliferation.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only way to escape ... abolishing nuclear weapons.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in a world ... disarm unilaterally.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Every nonnuclear state will want a seat at the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two types of pension plan. In a defined contribution plan, a company contributes a specific amount of money, often based on profits, to a fund owned by its employees. In a defined benefit plan, the company promises to make specific lifetime payments to its employees when they retire. The payments depend on each employee's pay at retirement, years of service, and expected lifespan.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Eugene F. Brigham, </w:t>
            </w:r>
            <w:r>
              <w:rPr>
                <w:rStyle w:val="DefaultParagraphFont"/>
                <w:rFonts w:ascii="Times New Roman" w:eastAsia="Times New Roman" w:hAnsi="Times New Roman" w:cs="Times New Roman"/>
                <w:b w:val="0"/>
                <w:bCs w:val="0"/>
                <w:i/>
                <w:iCs/>
                <w:smallCaps w:val="0"/>
                <w:color w:val="000000"/>
                <w:sz w:val="22"/>
                <w:szCs w:val="22"/>
                <w:bdr w:val="nil"/>
                <w:rtl w:val="0"/>
              </w:rPr>
              <w:t>Financial Management: Theory and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a defined benefit plan ... when they retire.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a defined contribution plan ... owned by its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payments depend ... expected lifespan.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two types of pension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Earthquakes occur because the surface of the earth is composed of giant rigid plates, and these plates are constantly moving. When one plate rubs against another, the motion of the plates in that area is halted, and strain builds up. Eventually the edge of the plate cannot withstand the increasing strain, and it breaks. The resulting shudder is felt as an earthquake.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resulting shudder is felt as an earthquake.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Earthquakes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one plate rubs ... strain builds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Eventually the edge of the plate ... it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properties of life emerge from complex organization, scientists seeking to understand biological processes confront a dilemma. One horn of the dilemma is that we cannot fully explain a higher level of order without breaking it down into its parts, but this inevitably kills it. The other horn is the futility of trying to analyze something as complex as an organism or a cell without taking it apart.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Neil A. Campbell and Jane B. Reece, </w:t>
            </w:r>
            <w:r>
              <w:rPr>
                <w:rStyle w:val="DefaultParagraphFont"/>
                <w:rFonts w:ascii="Times New Roman" w:eastAsia="Times New Roman" w:hAnsi="Times New Roman" w:cs="Times New Roman"/>
                <w:b w:val="0"/>
                <w:bCs w:val="0"/>
                <w:i/>
                <w:iCs/>
                <w:smallCaps w:val="0"/>
                <w:color w:val="000000"/>
                <w:sz w:val="22"/>
                <w:szCs w:val="22"/>
                <w:bdr w:val="nil"/>
                <w:rtl w:val="0"/>
              </w:rPr>
              <w:t>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other horn is ... without taking it apart.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properties of life emerge from complex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One horn of the dilemma ... inevitably kills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Scientists seeking to understand ... confront a dilemma.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All businesses are involved in three types of activity</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inancing, investing, and operating. For example, the founder of Tootsie Roll needed financing to start and grow his business. This may have come from either personal savings or outside sources. The cash obtained was then invested in the equipment necessary to run the business, such as mixing equipment and delivery vehicles. Once this equipment was in place, the founder could begin the operating activities of making and selling candy.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Paul D. Kimmel,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Financial 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cash obtained ... delivery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Once this equipment was in place ... selling candy.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founder of Tootsie Roll ... grow his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 businesses are involved ... and 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Finance as we know it today grew out of and lies between economics and accounting. Economists developed the notion that an asset's value is based on the future cash flow the asset will provide. Accountants provided the information about the likely size of those cash flows. So, people who work in finance require knowledge of both economics and accounting.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Eugene F. Brightman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Fundamentals of Financial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Economists developed the notion ... asset will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People who work in finance ...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Accountants provided the information ...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Finance as we know it today ...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Marx saw all societies as composed of two basic parts: the foundation and the superstructure. The foundation of any society, according to this theory, is material. It consists of the economic system. The superstructure is composed of all nonmaterial institutions in the society, and each is arranged in a way that suits the ruling class. Included in the superstructure are values, ideology, government, education, law, religion, and art.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Leon P. Baradat, </w:t>
            </w:r>
            <w:r>
              <w:rPr>
                <w:rStyle w:val="DefaultParagraphFont"/>
                <w:rFonts w:ascii="Times New Roman" w:eastAsia="Times New Roman" w:hAnsi="Times New Roman" w:cs="Times New Roman"/>
                <w:b w:val="0"/>
                <w:bCs w:val="0"/>
                <w:i/>
                <w:iCs/>
                <w:smallCaps w:val="0"/>
                <w:color w:val="000000"/>
                <w:sz w:val="22"/>
                <w:szCs w:val="22"/>
                <w:bdr w:val="nil"/>
                <w:rtl w:val="0"/>
              </w:rPr>
              <w:t>Political Ideologies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Included in the superstructure ... religion, and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superstructure is composed ... suits the ruling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Marx saw all societies ... and the superstructure.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foundation of any society ... is material.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everywhere recognize a category of people who are related to them biologically or through adoption</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heir relatives, we call them. But the principles by which certain kinds of relatives are placed in cultural categories vary between kinship systems. Thus, English speakers think of the sisters of both our mother and our father as a single kind of relative, and we call them by the same kinship term, </w:t>
            </w:r>
            <w:r>
              <w:rPr>
                <w:rStyle w:val="DefaultParagraphFont"/>
                <w:rFonts w:ascii="Times New Roman" w:eastAsia="Times New Roman" w:hAnsi="Times New Roman" w:cs="Times New Roman"/>
                <w:b w:val="0"/>
                <w:bCs w:val="0"/>
                <w:i/>
                <w:iCs/>
                <w:smallCaps w:val="0"/>
                <w:color w:val="000000"/>
                <w:sz w:val="22"/>
                <w:szCs w:val="22"/>
                <w:bdr w:val="nil"/>
                <w:rtl w:val="0"/>
              </w:rPr>
              <w:t>aunt</w:t>
            </w:r>
            <w:r>
              <w:rPr>
                <w:rStyle w:val="DefaultParagraphFont"/>
                <w:rFonts w:ascii="Times New Roman" w:eastAsia="Times New Roman" w:hAnsi="Times New Roman" w:cs="Times New Roman"/>
                <w:b w:val="0"/>
                <w:bCs w:val="0"/>
                <w:i w:val="0"/>
                <w:iCs w:val="0"/>
                <w:smallCaps w:val="0"/>
                <w:color w:val="000000"/>
                <w:sz w:val="22"/>
                <w:szCs w:val="22"/>
                <w:bdr w:val="nil"/>
                <w:rtl w:val="0"/>
              </w:rPr>
              <w:t>. But there are some cultural traditions in which the sister of one's mother is considered one kind of relative and the sister of one's father a different kind, and each is called by a separate kinship term.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Garrick Bailey and James Peoples, </w:t>
            </w:r>
            <w:r>
              <w:rPr>
                <w:rStyle w:val="DefaultParagraphFont"/>
                <w:rFonts w:ascii="Times New Roman" w:eastAsia="Times New Roman" w:hAnsi="Times New Roman" w:cs="Times New Roman"/>
                <w:b w:val="0"/>
                <w:bCs w:val="0"/>
                <w:i/>
                <w:iCs/>
                <w:smallCaps w:val="0"/>
                <w:color w:val="000000"/>
                <w:sz w:val="22"/>
                <w:szCs w:val="22"/>
                <w:bdr w:val="nil"/>
                <w:rtl w:val="0"/>
              </w:rPr>
              <w:t>Essentials of Cultural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the principles ... vary between kinship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English speakers think ... the same kinship term, </w:t>
                  </w:r>
                  <w:r>
                    <w:rPr>
                      <w:rStyle w:val="DefaultParagraphFont"/>
                      <w:rFonts w:ascii="Times New Roman" w:eastAsia="Times New Roman" w:hAnsi="Times New Roman" w:cs="Times New Roman"/>
                      <w:b w:val="0"/>
                      <w:bCs w:val="0"/>
                      <w:i/>
                      <w:iCs/>
                      <w:smallCaps w:val="0"/>
                      <w:color w:val="000000"/>
                      <w:sz w:val="22"/>
                      <w:szCs w:val="22"/>
                      <w:bdr w:val="nil"/>
                      <w:rtl w:val="0"/>
                    </w:rPr>
                    <w:t>aunt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there are some cultural ... separate kinship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People everywhere recognize ... we call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ways biology is the most demanding of all sciences. This is partly because living systems are so complex and partly because biology is a multidisciplinary science that requires a knowledge of chemistry, physics, and mathematics. And of all the sciences, biology is the most connected to the humanities and social sciences.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Neil A. Campbell and Jane B. Reece, </w:t>
            </w:r>
            <w:r>
              <w:rPr>
                <w:rStyle w:val="DefaultParagraphFont"/>
                <w:rFonts w:ascii="Times New Roman" w:eastAsia="Times New Roman" w:hAnsi="Times New Roman" w:cs="Times New Roman"/>
                <w:b w:val="0"/>
                <w:bCs w:val="0"/>
                <w:i/>
                <w:iCs/>
                <w:smallCaps w:val="0"/>
                <w:color w:val="000000"/>
                <w:sz w:val="22"/>
                <w:szCs w:val="22"/>
                <w:bdr w:val="nil"/>
                <w:rtl w:val="0"/>
              </w:rPr>
              <w:t>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Living systems are so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Biology is a multidisciplinary science ...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some ways biology ... of all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Of all the sciences ... humanities and social sciences.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Earlier attempts to build offshore windfarms ran into roadblocks. They included high costs and murky rules about the use of the sea floor. People who did not want their ocean views marked by machinery opposed them. But offshore wind may now be on the verge of rapid growth. Such a step will be vital for a future based on renewable energy.</w:t>
            </w:r>
          </w:p>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Newspaper clipping.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did not want … opposed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Such a step … renewable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w:t>
                  </w:r>
                  <w:r>
                    <w:rPr>
                      <w:rStyle w:val="DefaultParagraphFont"/>
                      <w:rFonts w:ascii="Times New Roman" w:eastAsia="Times New Roman" w:hAnsi="Times New Roman" w:cs="Times New Roman"/>
                      <w:b w:val="0"/>
                      <w:bCs w:val="0"/>
                      <w:i w:val="0"/>
                      <w:iCs w:val="0"/>
                      <w:smallCaps w:val="0"/>
                      <w:color w:val="000000"/>
                      <w:sz w:val="22"/>
                      <w:szCs w:val="22"/>
                      <w:bdr w:val="nil"/>
                      <w:rtl w:val="0"/>
                    </w:rPr>
                    <w:t>Earlier attempts … roadblocks.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w:t>
                  </w:r>
                  <w:r>
                    <w:rPr>
                      <w:rStyle w:val="DefaultParagraphFont"/>
                      <w:rFonts w:ascii="Times New Roman" w:eastAsia="Times New Roman" w:hAnsi="Times New Roman" w:cs="Times New Roman"/>
                      <w:b w:val="0"/>
                      <w:bCs w:val="0"/>
                      <w:i w:val="0"/>
                      <w:iCs w:val="0"/>
                      <w:smallCaps w:val="0"/>
                      <w:color w:val="000000"/>
                      <w:sz w:val="22"/>
                      <w:szCs w:val="22"/>
                      <w:bdr w:val="nil"/>
                      <w:rtl w:val="0"/>
                    </w:rPr>
                    <w:t>But offshore wind … rapid growth.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Adrian's car has a flat tire. Someone must have slashed it with a knife.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dancer on the floor has a partner. Hence, there are an even number of dancers on the floor.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print at the bottom of this full box of Cheerios says NET WT 15 OZ. Therefore, the contents must weigh about 15 ounces.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No theocracies are true democracies. No secular governments are theocracies. Thus, some secular governments are true democracies.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Haley Anderson or Simone Manuel won an Olympic gold medal in 2016. Haley Anderson did not win one in 2016. Thus, Simone Manuel did.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Graffiti written on the side of this wall says "Crips Rule." Thus, the mayor and city council must be members of the Crips.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is taller than Jacqueline, and Jacqueline is shorter than Laura. Hence, it necessarily follows that Amanda is taller than Laura.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Sixty percent of the members of the Theta Society drive American cars. Hence, since Kristy is a member of the Theta Society, it is likely that she drives an American car.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is a polygamist. Therefore, he has more than one wife.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Silvia is a middle-aged, dark haired Protestant woman who supports right-to-life issues. Shelly is also a middle-aged, dark haired Protestant woman. Therefore, she probably also supports right-to-life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Cancer is a disease that has afflicted humans for thousands of years. Therefore, many of the ancient Romans must have died of cancer.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that 3</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 = 14. It follows that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Jennifer's cat Pinky is constantly scratching itself. Apparently Pinky has fleas.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Zika virus is harmless, then it will not be eradicated.  The Zika virus is not harmless.  Therefore, it will be eradicated.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Right wing columnist and author Michelle Malkin says that the forced relocation of Japanese Americans to internment camps during World war II was really for their own protection. Therefore, we must drop that silly nonsense that this internment was a monstrous injustice, and start thinking of it as a humanitarian endeavor.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circle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inscribed in square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follows that the area of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greater than the area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Trees bearing apples, pears, and apricots all thrive in Washington state. It must be the case that all fruit trees thrive in Washington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nonarguments?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Expository passages, generalizations, conditional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Warnings, statements of belief,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Opinions, illustrations, syllogisms.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Predictions, pieces of advice,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Analogies, causal inferences, propositions.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inductive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Predictions, arguments based on signs, arguments from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based on mathematics, arguments from definition, syllogisms.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definition, causal inferences, arguments based on 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authority, hypothetical syllogisms, arguments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Disjunctive syllogisms, arguments from authority, generalizations.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conclusion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Consequently, thus, for the reason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follows that, given that, inasmuch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Entails that, as,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Hence, for this reason, consequently.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 as indicated by, seeing that.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"The twin towers of the World Trade Center no longer exist because they were destroyed by terrorists," the statement "They were destroyed by terrorists"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religion dictates what counts as science, then the future of education is doomed," the statement "The future of education is doomed"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whose conclusion rests on a similarity between two things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categorical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analogy.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that proceeds from our knowledge of an effect to a claim about the cause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categorical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inductive argument has all true premises and a probably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being a cat?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black fur.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Weighing at least 8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Clawing the 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calico.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an animal.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a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recommend that you invest your money in low risk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don't we take the afternoon off and go to the beach.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capital of Nevada is Sacramento.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you know where the post office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Come inside right this minute and eat your dinner.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exercise sessions are healthy activities, so some jogging events are healthy activities, since some exercise sessions are not jogging events.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E are not J.</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J are H.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E are not J.</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J are H.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J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E are not J.</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J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 are not J.</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E are J.</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dogs, H = mammals, J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mammals, H = animals, J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fish, H = animals, J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cats, H = mammals, J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 = animals, H = dogs, J = mammals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class-action lawsuits are banned, then big business will win. Hence, big business will not win, since class-action lawsuits will not be banned.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B.</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B.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B.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C.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B.</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Nicole Kidman was beheaded, B = Nicole Kidman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Bob Smith was beheaded, B = Bob Smith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assassinated, B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George Washington is dead, B = George Washington was assassinated.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George Washington was beheaded, B = George Washington is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entertainers are not magicians, for some comedians are not magicians and some magicians that are not comedians are entertainers.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3886"/>
              <w:gridCol w:w="434"/>
              <w:gridCol w:w="3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that are not C are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are E.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E are not M.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E are not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E are not 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M that are not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not M.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E are not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M that are not C are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E are not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not M.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M that are not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mammals, C = animals, E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cats, C = trees, E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mammals, C = cats, E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animals, C = trees, E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fish, C = dogs, E = mammals.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F</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F</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